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24A4" w14:textId="1D71A174" w:rsidR="005B1AE5" w:rsidRDefault="00611A57">
      <w:r>
        <w:rPr>
          <w:noProof/>
        </w:rPr>
        <mc:AlternateContent>
          <mc:Choice Requires="wpg">
            <w:drawing>
              <wp:anchor distT="0" distB="0" distL="114300" distR="114300" simplePos="0" relativeHeight="251665408" behindDoc="0" locked="0" layoutInCell="1" allowOverlap="1" wp14:anchorId="2B4BA580" wp14:editId="39D02F10">
                <wp:simplePos x="0" y="0"/>
                <wp:positionH relativeFrom="column">
                  <wp:posOffset>469075</wp:posOffset>
                </wp:positionH>
                <wp:positionV relativeFrom="paragraph">
                  <wp:posOffset>492826</wp:posOffset>
                </wp:positionV>
                <wp:extent cx="9048998" cy="6139543"/>
                <wp:effectExtent l="0" t="0" r="0" b="0"/>
                <wp:wrapNone/>
                <wp:docPr id="6" name="Group 6"/>
                <wp:cNvGraphicFramePr/>
                <a:graphic xmlns:a="http://schemas.openxmlformats.org/drawingml/2006/main">
                  <a:graphicData uri="http://schemas.microsoft.com/office/word/2010/wordprocessingGroup">
                    <wpg:wgp>
                      <wpg:cNvGrpSpPr/>
                      <wpg:grpSpPr>
                        <a:xfrm>
                          <a:off x="0" y="0"/>
                          <a:ext cx="9048998" cy="6139543"/>
                          <a:chOff x="0" y="0"/>
                          <a:chExt cx="9048998" cy="6139543"/>
                        </a:xfrm>
                      </wpg:grpSpPr>
                      <wps:wsp>
                        <wps:cNvPr id="217" name="Text Box 2"/>
                        <wps:cNvSpPr txBox="1">
                          <a:spLocks noChangeArrowheads="1"/>
                        </wps:cNvSpPr>
                        <wps:spPr bwMode="auto">
                          <a:xfrm>
                            <a:off x="23751" y="0"/>
                            <a:ext cx="2933205" cy="2066307"/>
                          </a:xfrm>
                          <a:prstGeom prst="rect">
                            <a:avLst/>
                          </a:prstGeom>
                          <a:noFill/>
                          <a:ln w="9525">
                            <a:noFill/>
                            <a:miter lim="800000"/>
                            <a:headEnd/>
                            <a:tailEnd/>
                          </a:ln>
                        </wps:spPr>
                        <wps:txbx>
                          <w:txbxContent>
                            <w:p w14:paraId="07B7A55C" w14:textId="53629B31" w:rsidR="00CA535B" w:rsidRDefault="00917A49">
                              <w:r>
                                <w:t>I know this patient’s backg</w:t>
                              </w:r>
                              <w:r w:rsidR="00CA535B">
                                <w:t>round, history and presentation</w:t>
                              </w:r>
                            </w:p>
                            <w:p w14:paraId="08E89C24" w14:textId="77777777" w:rsidR="00CA535B" w:rsidRDefault="00CA535B"/>
                            <w:p w14:paraId="22D5CF9B" w14:textId="4B747D56" w:rsidR="00CA535B" w:rsidRDefault="00CA535B">
                              <w:r>
                                <w:t xml:space="preserve">I have some prior MSK/ortho knowledge and have heard of </w:t>
                              </w:r>
                              <w:proofErr w:type="spellStart"/>
                              <w:r>
                                <w:t>Modic</w:t>
                              </w:r>
                              <w:proofErr w:type="spellEnd"/>
                              <w:r>
                                <w:t xml:space="preserve"> changes before</w:t>
                              </w:r>
                            </w:p>
                          </w:txbxContent>
                        </wps:txbx>
                        <wps:bodyPr rot="0" vert="horz" wrap="square" lIns="91440" tIns="45720" rIns="91440" bIns="45720" anchor="t" anchorCtr="0">
                          <a:noAutofit/>
                        </wps:bodyPr>
                      </wps:wsp>
                      <wps:wsp>
                        <wps:cNvPr id="2" name="Text Box 2"/>
                        <wps:cNvSpPr txBox="1">
                          <a:spLocks noChangeArrowheads="1"/>
                        </wps:cNvSpPr>
                        <wps:spPr bwMode="auto">
                          <a:xfrm>
                            <a:off x="6187044" y="0"/>
                            <a:ext cx="2861954" cy="2066307"/>
                          </a:xfrm>
                          <a:prstGeom prst="rect">
                            <a:avLst/>
                          </a:prstGeom>
                          <a:noFill/>
                          <a:ln w="9525">
                            <a:noFill/>
                            <a:miter lim="800000"/>
                            <a:headEnd/>
                            <a:tailEnd/>
                          </a:ln>
                        </wps:spPr>
                        <wps:txbx>
                          <w:txbxContent>
                            <w:p w14:paraId="62F856B5" w14:textId="138023A2" w:rsidR="00611A57" w:rsidRDefault="00FF022F" w:rsidP="00611A57">
                              <w:r>
                                <w:t xml:space="preserve">I may have heard of </w:t>
                              </w:r>
                              <w:proofErr w:type="spellStart"/>
                              <w:r>
                                <w:t>Modic</w:t>
                              </w:r>
                              <w:proofErr w:type="spellEnd"/>
                              <w:r>
                                <w:t xml:space="preserve"> changes before, but I really have no idea what their diagnostic relevance is, or what their value is on informing management. I have always relied on orthopaedic opinion and interpretation for this in the past</w:t>
                              </w:r>
                            </w:p>
                          </w:txbxContent>
                        </wps:txbx>
                        <wps:bodyPr rot="0" vert="horz" wrap="square" lIns="91440" tIns="45720" rIns="91440" bIns="45720" anchor="t" anchorCtr="0">
                          <a:noAutofit/>
                        </wps:bodyPr>
                      </wps:wsp>
                      <wps:wsp>
                        <wps:cNvPr id="4" name="Text Box 2"/>
                        <wps:cNvSpPr txBox="1">
                          <a:spLocks noChangeArrowheads="1"/>
                        </wps:cNvSpPr>
                        <wps:spPr bwMode="auto">
                          <a:xfrm>
                            <a:off x="0" y="4073236"/>
                            <a:ext cx="2885704" cy="2066307"/>
                          </a:xfrm>
                          <a:prstGeom prst="rect">
                            <a:avLst/>
                          </a:prstGeom>
                          <a:noFill/>
                          <a:ln w="9525">
                            <a:noFill/>
                            <a:miter lim="800000"/>
                            <a:headEnd/>
                            <a:tailEnd/>
                          </a:ln>
                        </wps:spPr>
                        <wps:txbx>
                          <w:txbxContent>
                            <w:p w14:paraId="46061302" w14:textId="38FC1103" w:rsidR="00CA535B" w:rsidRDefault="00CA535B" w:rsidP="00611A57">
                              <w:r>
                                <w:t>I c</w:t>
                              </w:r>
                              <w:r>
                                <w:t xml:space="preserve">ould take educated guesses as to the clinical relevance of </w:t>
                              </w:r>
                              <w:proofErr w:type="spellStart"/>
                              <w:r>
                                <w:t>Modic</w:t>
                              </w:r>
                              <w:proofErr w:type="spellEnd"/>
                              <w:r>
                                <w:t xml:space="preserve"> changes found on her MRI</w:t>
                              </w:r>
                            </w:p>
                            <w:p w14:paraId="08812C85" w14:textId="2E8E624E" w:rsidR="00CA535B" w:rsidRDefault="00CA535B" w:rsidP="00611A57">
                              <w:r>
                                <w:t xml:space="preserve">I have  some context in which to frame new information when learning about </w:t>
                              </w:r>
                              <w:proofErr w:type="spellStart"/>
                              <w:r>
                                <w:t>Modic</w:t>
                              </w:r>
                              <w:proofErr w:type="spellEnd"/>
                              <w:r>
                                <w:t xml:space="preserve"> changes, so can better understand their clinical relevance and how they relate to other pathologies</w:t>
                              </w:r>
                            </w:p>
                          </w:txbxContent>
                        </wps:txbx>
                        <wps:bodyPr rot="0" vert="horz" wrap="square" lIns="91440" tIns="45720" rIns="91440" bIns="45720" anchor="t" anchorCtr="0">
                          <a:noAutofit/>
                        </wps:bodyPr>
                      </wps:wsp>
                      <wps:wsp>
                        <wps:cNvPr id="5" name="Text Box 2"/>
                        <wps:cNvSpPr txBox="1">
                          <a:spLocks noChangeArrowheads="1"/>
                        </wps:cNvSpPr>
                        <wps:spPr bwMode="auto">
                          <a:xfrm>
                            <a:off x="6187044" y="4073236"/>
                            <a:ext cx="2838203" cy="2066307"/>
                          </a:xfrm>
                          <a:prstGeom prst="rect">
                            <a:avLst/>
                          </a:prstGeom>
                          <a:noFill/>
                          <a:ln w="9525">
                            <a:noFill/>
                            <a:miter lim="800000"/>
                            <a:headEnd/>
                            <a:tailEnd/>
                          </a:ln>
                        </wps:spPr>
                        <wps:txbx>
                          <w:txbxContent>
                            <w:p w14:paraId="213F369E" w14:textId="225DBD8E" w:rsidR="00611A57" w:rsidRDefault="00FF022F" w:rsidP="00611A57">
                              <w:r>
                                <w:t xml:space="preserve">Not understanding the clinical relevance of the results of tests you have ordered is not only embarrassing, but it presents issues with patient safety, and commencing appropriate management strategies. This is a simple gap in knowledge to bridge, but neglecting to do so would be negligent, and </w:t>
                              </w:r>
                              <w:r w:rsidR="00733555">
                                <w:t xml:space="preserve">would likely </w:t>
                              </w:r>
                              <w:r>
                                <w:t xml:space="preserve">present further problems in future. </w:t>
                              </w:r>
                            </w:p>
                          </w:txbxContent>
                        </wps:txbx>
                        <wps:bodyPr rot="0" vert="horz" wrap="square" lIns="91440" tIns="45720" rIns="91440" bIns="45720" anchor="t" anchorCtr="0">
                          <a:noAutofit/>
                        </wps:bodyPr>
                      </wps:wsp>
                    </wpg:wgp>
                  </a:graphicData>
                </a:graphic>
              </wp:anchor>
            </w:drawing>
          </mc:Choice>
          <mc:Fallback>
            <w:pict>
              <v:group w14:anchorId="2B4BA580" id="Group 6" o:spid="_x0000_s1026" style="position:absolute;margin-left:36.95pt;margin-top:38.8pt;width:712.5pt;height:483.45pt;z-index:251665408" coordsize="90489,6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">
                <v:shapetype id="_x0000_t202" coordsize="21600,21600" o:spt="202" path="m,l,21600r21600,l21600,xe">
                  <v:stroke joinstyle="miter"/>
                  <v:path gradientshapeok="t" o:connecttype="rect"/>
                </v:shapetype>
                <v:shape id="Text Box 2" o:spid="_x0000_s1027" type="#_x0000_t202" style="position:absolute;left:237;width:29332;height:20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7B7A55C" w14:textId="53629B31" w:rsidR="00CA535B" w:rsidRDefault="00917A49">
                        <w:r>
                          <w:t>I know this patient’s backg</w:t>
                        </w:r>
                        <w:r w:rsidR="00CA535B">
                          <w:t>round, history and presentation</w:t>
                        </w:r>
                      </w:p>
                      <w:p w14:paraId="08E89C24" w14:textId="77777777" w:rsidR="00CA535B" w:rsidRDefault="00CA535B"/>
                      <w:p w14:paraId="22D5CF9B" w14:textId="4B747D56" w:rsidR="00CA535B" w:rsidRDefault="00CA535B">
                        <w:r>
                          <w:t xml:space="preserve">I have some prior MSK/ortho knowledge and have heard of </w:t>
                        </w:r>
                        <w:proofErr w:type="spellStart"/>
                        <w:r>
                          <w:t>Modic</w:t>
                        </w:r>
                        <w:proofErr w:type="spellEnd"/>
                        <w:r>
                          <w:t xml:space="preserve"> changes before</w:t>
                        </w:r>
                      </w:p>
                    </w:txbxContent>
                  </v:textbox>
                </v:shape>
                <v:shape id="Text Box 2" o:spid="_x0000_s1028" type="#_x0000_t202" style="position:absolute;left:61870;width:28619;height:20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2F856B5" w14:textId="138023A2" w:rsidR="00611A57" w:rsidRDefault="00FF022F" w:rsidP="00611A57">
                        <w:r>
                          <w:t xml:space="preserve">I may have heard of </w:t>
                        </w:r>
                        <w:proofErr w:type="spellStart"/>
                        <w:r>
                          <w:t>Modic</w:t>
                        </w:r>
                        <w:proofErr w:type="spellEnd"/>
                        <w:r>
                          <w:t xml:space="preserve"> changes before, but I really have no idea what their diagnostic relevance is, or what their value is on informing management. I have always relied on orthopaedic opinion and interpretation for this in the past</w:t>
                        </w:r>
                      </w:p>
                    </w:txbxContent>
                  </v:textbox>
                </v:shape>
                <v:shape id="Text Box 2" o:spid="_x0000_s1029" type="#_x0000_t202" style="position:absolute;top:40732;width:28857;height:20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6061302" w14:textId="38FC1103" w:rsidR="00CA535B" w:rsidRDefault="00CA535B" w:rsidP="00611A57">
                        <w:r>
                          <w:t>I c</w:t>
                        </w:r>
                        <w:r>
                          <w:t xml:space="preserve">ould take educated guesses as to the clinical relevance of </w:t>
                        </w:r>
                        <w:proofErr w:type="spellStart"/>
                        <w:r>
                          <w:t>Modic</w:t>
                        </w:r>
                        <w:proofErr w:type="spellEnd"/>
                        <w:r>
                          <w:t xml:space="preserve"> changes found on her MRI</w:t>
                        </w:r>
                      </w:p>
                      <w:p w14:paraId="08812C85" w14:textId="2E8E624E" w:rsidR="00CA535B" w:rsidRDefault="00CA535B" w:rsidP="00611A57">
                        <w:r>
                          <w:t xml:space="preserve">I have  some context in which to frame new information when learning about </w:t>
                        </w:r>
                        <w:proofErr w:type="spellStart"/>
                        <w:r>
                          <w:t>Modic</w:t>
                        </w:r>
                        <w:proofErr w:type="spellEnd"/>
                        <w:r>
                          <w:t xml:space="preserve"> changes, so can better understand their clinical relevance and how they relate to other pathologies</w:t>
                        </w:r>
                      </w:p>
                    </w:txbxContent>
                  </v:textbox>
                </v:shape>
                <v:shape id="Text Box 2" o:spid="_x0000_s1030" type="#_x0000_t202" style="position:absolute;left:61870;top:40732;width:28382;height:20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13F369E" w14:textId="225DBD8E" w:rsidR="00611A57" w:rsidRDefault="00FF022F" w:rsidP="00611A57">
                        <w:r>
                          <w:t xml:space="preserve">Not understanding the clinical relevance of the results of tests you have ordered is not only embarrassing, but it presents issues with patient safety, and commencing appropriate management strategies. This is a simple gap in knowledge to bridge, but neglecting to do so would be negligent, and </w:t>
                        </w:r>
                        <w:r w:rsidR="00733555">
                          <w:t xml:space="preserve">would likely </w:t>
                        </w:r>
                        <w:r>
                          <w:t xml:space="preserve">present further problems in future. </w:t>
                        </w:r>
                      </w:p>
                    </w:txbxContent>
                  </v:textbox>
                </v:shape>
              </v:group>
            </w:pict>
          </mc:Fallback>
        </mc:AlternateContent>
      </w:r>
      <w:r w:rsidR="006B5FD4">
        <w:rPr>
          <w:noProof/>
        </w:rPr>
        <w:drawing>
          <wp:inline distT="0" distB="0" distL="0" distR="0" wp14:anchorId="227D4BF7" wp14:editId="7C0C95B3">
            <wp:extent cx="9990922" cy="6449934"/>
            <wp:effectExtent l="0" t="0" r="0" b="8255"/>
            <wp:docPr id="1" name="Picture 1" descr="Free Templates] SWOT Analysis | 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Templates] SWOT Analysis | Ah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22036" cy="6470021"/>
                    </a:xfrm>
                    <a:prstGeom prst="rect">
                      <a:avLst/>
                    </a:prstGeom>
                    <a:noFill/>
                    <a:ln>
                      <a:noFill/>
                    </a:ln>
                  </pic:spPr>
                </pic:pic>
              </a:graphicData>
            </a:graphic>
          </wp:inline>
        </w:drawing>
      </w:r>
    </w:p>
    <w:sectPr w:rsidR="005B1AE5" w:rsidSect="00611A5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D4"/>
    <w:rsid w:val="0046378D"/>
    <w:rsid w:val="005B1AE5"/>
    <w:rsid w:val="00611A57"/>
    <w:rsid w:val="006B5FD4"/>
    <w:rsid w:val="00733555"/>
    <w:rsid w:val="00917A49"/>
    <w:rsid w:val="00CA535B"/>
    <w:rsid w:val="00FF0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B8A3"/>
  <w15:chartTrackingRefBased/>
  <w15:docId w15:val="{9089EBFF-01ED-4B0F-8A60-1BA4DC33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5</cp:revision>
  <dcterms:created xsi:type="dcterms:W3CDTF">2021-06-16T12:23:00Z</dcterms:created>
  <dcterms:modified xsi:type="dcterms:W3CDTF">2021-06-16T12:44:00Z</dcterms:modified>
</cp:coreProperties>
</file>